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W w:w="955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11"/>
        <w:gridCol w:w="645"/>
        <w:gridCol w:w="1359"/>
        <w:gridCol w:w="946"/>
        <w:gridCol w:w="413"/>
        <w:gridCol w:w="1364"/>
        <w:gridCol w:w="645"/>
        <w:gridCol w:w="714"/>
        <w:gridCol w:w="1362"/>
      </w:tblGrid>
      <w:tr w:rsidR="00215778" w:rsidRPr="00957F0F">
        <w:trPr>
          <w:cantSplit/>
          <w:trHeight w:val="244"/>
        </w:trPr>
        <w:tc>
          <w:tcPr>
            <w:tcW w:w="9559" w:type="dxa"/>
            <w:gridSpan w:val="9"/>
            <w:tcBorders>
              <w:bottom w:val="single" w:sz="2" w:space="0" w:color="auto"/>
            </w:tcBorders>
            <w:shd w:val="clear" w:color="auto" w:fill="E6E6E6"/>
            <w:vAlign w:val="center"/>
          </w:tcPr>
          <w:p w:rsidR="00215778" w:rsidRPr="00957F0F" w:rsidRDefault="00215778">
            <w:pPr>
              <w:pStyle w:val="Nagwek2"/>
              <w:rPr>
                <w:sz w:val="20"/>
              </w:rPr>
            </w:pPr>
            <w:r w:rsidRPr="00957F0F">
              <w:rPr>
                <w:sz w:val="20"/>
              </w:rPr>
              <w:t xml:space="preserve">ARKUSZ  OPISU  PRZEDMIOTU  DO  KATALOGU  PRZEDMIOTÓW    E C T S </w:t>
            </w:r>
          </w:p>
        </w:tc>
      </w:tr>
      <w:tr w:rsidR="00215778" w:rsidRPr="00957F0F">
        <w:trPr>
          <w:cantSplit/>
          <w:trHeight w:val="370"/>
        </w:trPr>
        <w:tc>
          <w:tcPr>
            <w:tcW w:w="2756" w:type="dxa"/>
            <w:gridSpan w:val="2"/>
            <w:tcBorders>
              <w:bottom w:val="single" w:sz="2" w:space="0" w:color="auto"/>
            </w:tcBorders>
            <w:shd w:val="clear" w:color="auto" w:fill="E6E6E6"/>
            <w:vAlign w:val="center"/>
          </w:tcPr>
          <w:p w:rsidR="00215778" w:rsidRPr="00957F0F" w:rsidRDefault="00215778">
            <w:pPr>
              <w:rPr>
                <w:b/>
                <w:sz w:val="20"/>
              </w:rPr>
            </w:pPr>
            <w:r w:rsidRPr="00957F0F">
              <w:rPr>
                <w:b/>
                <w:sz w:val="20"/>
              </w:rPr>
              <w:t>Nazwa przedmiotu</w:t>
            </w:r>
          </w:p>
        </w:tc>
        <w:tc>
          <w:tcPr>
            <w:tcW w:w="6803" w:type="dxa"/>
            <w:gridSpan w:val="7"/>
            <w:shd w:val="clear" w:color="auto" w:fill="auto"/>
            <w:vAlign w:val="center"/>
          </w:tcPr>
          <w:p w:rsidR="00C5004A" w:rsidRPr="00957F0F" w:rsidRDefault="00C5004A" w:rsidP="00C5004A">
            <w:pPr>
              <w:pStyle w:val="HTML-wstpniesformatowany"/>
              <w:jc w:val="center"/>
              <w:rPr>
                <w:rFonts w:ascii="Calibri" w:hAnsi="Calibri"/>
                <w:b/>
                <w:color w:val="000000"/>
                <w:szCs w:val="24"/>
              </w:rPr>
            </w:pPr>
          </w:p>
          <w:p w:rsidR="00C5004A" w:rsidRPr="00957F0F" w:rsidRDefault="00C5004A" w:rsidP="00C5004A">
            <w:pPr>
              <w:pStyle w:val="HTML-wstpniesformatowany"/>
              <w:jc w:val="center"/>
              <w:rPr>
                <w:rFonts w:ascii="Calibri" w:hAnsi="Calibri"/>
                <w:b/>
                <w:color w:val="000000"/>
                <w:szCs w:val="24"/>
              </w:rPr>
            </w:pPr>
            <w:r w:rsidRPr="00957F0F">
              <w:rPr>
                <w:rFonts w:ascii="Calibri" w:hAnsi="Calibri"/>
                <w:b/>
                <w:color w:val="000000"/>
                <w:szCs w:val="24"/>
              </w:rPr>
              <w:t>Ochrona danych osobowych i informacji niejawnych</w:t>
            </w:r>
          </w:p>
          <w:p w:rsidR="00C23701" w:rsidRPr="00957F0F" w:rsidRDefault="00C23701" w:rsidP="00C5004A">
            <w:pPr>
              <w:pStyle w:val="Nagwek2"/>
              <w:jc w:val="left"/>
              <w:rPr>
                <w:sz w:val="20"/>
              </w:rPr>
            </w:pPr>
          </w:p>
        </w:tc>
      </w:tr>
      <w:tr w:rsidR="00AD7C4C" w:rsidRPr="00957F0F">
        <w:trPr>
          <w:cantSplit/>
          <w:trHeight w:val="202"/>
        </w:trPr>
        <w:tc>
          <w:tcPr>
            <w:tcW w:w="2756" w:type="dxa"/>
            <w:gridSpan w:val="2"/>
            <w:shd w:val="clear" w:color="auto" w:fill="E6E6E6"/>
            <w:vAlign w:val="center"/>
          </w:tcPr>
          <w:p w:rsidR="00AD7C4C" w:rsidRPr="00957F0F" w:rsidRDefault="00C23701">
            <w:pPr>
              <w:rPr>
                <w:b/>
                <w:sz w:val="16"/>
                <w:szCs w:val="20"/>
              </w:rPr>
            </w:pPr>
            <w:r w:rsidRPr="00957F0F">
              <w:rPr>
                <w:b/>
                <w:sz w:val="16"/>
                <w:szCs w:val="20"/>
              </w:rPr>
              <w:t>Jednostka oferująca przedmiot</w:t>
            </w:r>
          </w:p>
        </w:tc>
        <w:tc>
          <w:tcPr>
            <w:tcW w:w="2305" w:type="dxa"/>
            <w:gridSpan w:val="2"/>
            <w:vAlign w:val="center"/>
          </w:tcPr>
          <w:p w:rsidR="00AD7C4C" w:rsidRPr="00957F0F" w:rsidRDefault="00984FDA">
            <w:pPr>
              <w:rPr>
                <w:b/>
                <w:sz w:val="20"/>
              </w:rPr>
            </w:pPr>
            <w:r w:rsidRPr="00957F0F">
              <w:rPr>
                <w:b/>
                <w:sz w:val="20"/>
              </w:rPr>
              <w:t>Instytut Ekonomiczny</w:t>
            </w:r>
          </w:p>
        </w:tc>
        <w:tc>
          <w:tcPr>
            <w:tcW w:w="2422" w:type="dxa"/>
            <w:gridSpan w:val="3"/>
            <w:tcBorders>
              <w:bottom w:val="single" w:sz="2" w:space="0" w:color="auto"/>
            </w:tcBorders>
            <w:shd w:val="clear" w:color="auto" w:fill="E6E6E6"/>
            <w:vAlign w:val="center"/>
          </w:tcPr>
          <w:p w:rsidR="00AD7C4C" w:rsidRPr="00957F0F" w:rsidRDefault="00C23701">
            <w:pPr>
              <w:rPr>
                <w:i/>
                <w:iCs/>
                <w:sz w:val="14"/>
                <w:szCs w:val="18"/>
              </w:rPr>
            </w:pPr>
            <w:r w:rsidRPr="00957F0F">
              <w:rPr>
                <w:b/>
                <w:sz w:val="16"/>
                <w:szCs w:val="20"/>
              </w:rPr>
              <w:t>Kod przedmiotu</w:t>
            </w:r>
          </w:p>
        </w:tc>
        <w:tc>
          <w:tcPr>
            <w:tcW w:w="2076" w:type="dxa"/>
            <w:gridSpan w:val="2"/>
            <w:vAlign w:val="center"/>
          </w:tcPr>
          <w:p w:rsidR="00AD7C4C" w:rsidRPr="00957F0F" w:rsidRDefault="00AD7C4C">
            <w:pPr>
              <w:rPr>
                <w:b/>
                <w:bCs/>
                <w:sz w:val="20"/>
              </w:rPr>
            </w:pPr>
          </w:p>
        </w:tc>
      </w:tr>
      <w:tr w:rsidR="00AD7C4C" w:rsidRPr="00957F0F">
        <w:trPr>
          <w:cantSplit/>
          <w:trHeight w:val="263"/>
        </w:trPr>
        <w:tc>
          <w:tcPr>
            <w:tcW w:w="2756" w:type="dxa"/>
            <w:gridSpan w:val="2"/>
            <w:shd w:val="clear" w:color="auto" w:fill="E6E6E6"/>
            <w:vAlign w:val="center"/>
          </w:tcPr>
          <w:p w:rsidR="004107D8" w:rsidRPr="00957F0F" w:rsidRDefault="00AD7C4C">
            <w:pPr>
              <w:rPr>
                <w:sz w:val="16"/>
                <w:szCs w:val="20"/>
              </w:rPr>
            </w:pPr>
            <w:r w:rsidRPr="00957F0F">
              <w:rPr>
                <w:b/>
                <w:sz w:val="16"/>
                <w:szCs w:val="20"/>
              </w:rPr>
              <w:t>Typ przedmiotu</w:t>
            </w:r>
            <w:r w:rsidRPr="00957F0F">
              <w:rPr>
                <w:sz w:val="16"/>
                <w:szCs w:val="20"/>
              </w:rPr>
              <w:t xml:space="preserve"> </w:t>
            </w:r>
          </w:p>
          <w:p w:rsidR="00AD7C4C" w:rsidRPr="00957F0F" w:rsidRDefault="00AD7C4C">
            <w:pPr>
              <w:rPr>
                <w:sz w:val="12"/>
                <w:szCs w:val="16"/>
              </w:rPr>
            </w:pPr>
            <w:r w:rsidRPr="00957F0F">
              <w:rPr>
                <w:i/>
                <w:iCs/>
                <w:sz w:val="12"/>
                <w:szCs w:val="16"/>
              </w:rPr>
              <w:t>(obowiązkowy, ograniczonego wyboru, swobodnego wyboru)</w:t>
            </w:r>
          </w:p>
        </w:tc>
        <w:tc>
          <w:tcPr>
            <w:tcW w:w="2305" w:type="dxa"/>
            <w:gridSpan w:val="2"/>
            <w:vAlign w:val="center"/>
          </w:tcPr>
          <w:p w:rsidR="00AD7C4C" w:rsidRPr="00957F0F" w:rsidRDefault="00957F0F">
            <w:pPr>
              <w:jc w:val="center"/>
              <w:rPr>
                <w:b/>
                <w:bCs/>
                <w:sz w:val="20"/>
              </w:rPr>
            </w:pPr>
            <w:r w:rsidRPr="00957F0F">
              <w:rPr>
                <w:b/>
                <w:bCs/>
                <w:sz w:val="20"/>
              </w:rPr>
              <w:t>Swobodnego</w:t>
            </w:r>
            <w:r w:rsidR="00C5004A" w:rsidRPr="00957F0F">
              <w:rPr>
                <w:b/>
                <w:bCs/>
                <w:sz w:val="20"/>
              </w:rPr>
              <w:t xml:space="preserve"> wyboru</w:t>
            </w:r>
          </w:p>
        </w:tc>
        <w:tc>
          <w:tcPr>
            <w:tcW w:w="2422" w:type="dxa"/>
            <w:gridSpan w:val="3"/>
            <w:tcBorders>
              <w:bottom w:val="single" w:sz="2" w:space="0" w:color="auto"/>
            </w:tcBorders>
            <w:shd w:val="clear" w:color="auto" w:fill="E6E6E6"/>
            <w:vAlign w:val="center"/>
          </w:tcPr>
          <w:p w:rsidR="00AD7C4C" w:rsidRPr="00957F0F" w:rsidRDefault="00777F67">
            <w:pPr>
              <w:pStyle w:val="Nagwek1"/>
              <w:rPr>
                <w:bCs w:val="0"/>
                <w:sz w:val="16"/>
                <w:szCs w:val="20"/>
              </w:rPr>
            </w:pPr>
            <w:r w:rsidRPr="00957F0F">
              <w:rPr>
                <w:bCs w:val="0"/>
                <w:sz w:val="16"/>
                <w:szCs w:val="20"/>
              </w:rPr>
              <w:t>S</w:t>
            </w:r>
            <w:r w:rsidR="00AD7C4C" w:rsidRPr="00957F0F">
              <w:rPr>
                <w:bCs w:val="0"/>
                <w:sz w:val="16"/>
                <w:szCs w:val="20"/>
              </w:rPr>
              <w:t>emestr</w:t>
            </w:r>
          </w:p>
          <w:p w:rsidR="00AD7C4C" w:rsidRPr="00957F0F" w:rsidRDefault="00AD7C4C" w:rsidP="00AB38C1">
            <w:pPr>
              <w:rPr>
                <w:i/>
                <w:sz w:val="12"/>
                <w:szCs w:val="16"/>
              </w:rPr>
            </w:pPr>
            <w:r w:rsidRPr="00957F0F">
              <w:rPr>
                <w:i/>
                <w:sz w:val="12"/>
                <w:szCs w:val="16"/>
              </w:rPr>
              <w:t>(</w:t>
            </w:r>
            <w:r w:rsidR="005A4C33" w:rsidRPr="00957F0F">
              <w:rPr>
                <w:i/>
                <w:sz w:val="12"/>
                <w:szCs w:val="16"/>
              </w:rPr>
              <w:t>na</w:t>
            </w:r>
            <w:r w:rsidR="004107D8" w:rsidRPr="00957F0F">
              <w:rPr>
                <w:i/>
                <w:sz w:val="12"/>
                <w:szCs w:val="16"/>
              </w:rPr>
              <w:t xml:space="preserve"> którym</w:t>
            </w:r>
            <w:r w:rsidRPr="00957F0F">
              <w:rPr>
                <w:i/>
                <w:sz w:val="12"/>
                <w:szCs w:val="16"/>
              </w:rPr>
              <w:t xml:space="preserve"> </w:t>
            </w:r>
            <w:r w:rsidR="005A4C33" w:rsidRPr="00957F0F">
              <w:rPr>
                <w:i/>
                <w:sz w:val="12"/>
                <w:szCs w:val="16"/>
              </w:rPr>
              <w:t>realizow</w:t>
            </w:r>
            <w:r w:rsidRPr="00957F0F">
              <w:rPr>
                <w:i/>
                <w:sz w:val="12"/>
                <w:szCs w:val="16"/>
              </w:rPr>
              <w:t>any jest przedmiot)</w:t>
            </w:r>
          </w:p>
        </w:tc>
        <w:tc>
          <w:tcPr>
            <w:tcW w:w="2076" w:type="dxa"/>
            <w:gridSpan w:val="2"/>
            <w:vAlign w:val="center"/>
          </w:tcPr>
          <w:p w:rsidR="00AD7C4C" w:rsidRPr="00957F0F" w:rsidRDefault="00957F0F">
            <w:pPr>
              <w:pStyle w:val="Nagwek3"/>
              <w:rPr>
                <w:sz w:val="24"/>
              </w:rPr>
            </w:pPr>
            <w:r w:rsidRPr="00957F0F">
              <w:rPr>
                <w:sz w:val="24"/>
              </w:rPr>
              <w:t>IV ABP SS, SN</w:t>
            </w:r>
          </w:p>
        </w:tc>
      </w:tr>
      <w:tr w:rsidR="00AD7C4C" w:rsidRPr="00957F0F">
        <w:trPr>
          <w:cantSplit/>
          <w:trHeight w:val="195"/>
        </w:trPr>
        <w:tc>
          <w:tcPr>
            <w:tcW w:w="2756" w:type="dxa"/>
            <w:gridSpan w:val="2"/>
            <w:shd w:val="clear" w:color="auto" w:fill="E6E6E6"/>
            <w:vAlign w:val="center"/>
          </w:tcPr>
          <w:p w:rsidR="00AD7C4C" w:rsidRPr="00957F0F" w:rsidRDefault="00AD7C4C">
            <w:pPr>
              <w:rPr>
                <w:b/>
                <w:sz w:val="16"/>
                <w:szCs w:val="20"/>
              </w:rPr>
            </w:pPr>
            <w:r w:rsidRPr="00957F0F">
              <w:rPr>
                <w:b/>
                <w:sz w:val="16"/>
                <w:szCs w:val="20"/>
              </w:rPr>
              <w:t>Liczba punktów ECTS</w:t>
            </w:r>
          </w:p>
        </w:tc>
        <w:tc>
          <w:tcPr>
            <w:tcW w:w="2305" w:type="dxa"/>
            <w:gridSpan w:val="2"/>
            <w:vAlign w:val="center"/>
          </w:tcPr>
          <w:p w:rsidR="00AD7C4C" w:rsidRPr="00957F0F" w:rsidRDefault="001A24A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422" w:type="dxa"/>
            <w:gridSpan w:val="3"/>
            <w:tcBorders>
              <w:bottom w:val="single" w:sz="2" w:space="0" w:color="auto"/>
            </w:tcBorders>
            <w:shd w:val="clear" w:color="auto" w:fill="E6E6E6"/>
            <w:vAlign w:val="center"/>
          </w:tcPr>
          <w:p w:rsidR="00AD7C4C" w:rsidRPr="00957F0F" w:rsidRDefault="00AD7C4C">
            <w:pPr>
              <w:rPr>
                <w:sz w:val="16"/>
              </w:rPr>
            </w:pPr>
            <w:r w:rsidRPr="00957F0F">
              <w:rPr>
                <w:b/>
                <w:sz w:val="16"/>
                <w:szCs w:val="20"/>
              </w:rPr>
              <w:t xml:space="preserve">Poziom przedmiotu </w:t>
            </w:r>
            <w:r w:rsidRPr="00957F0F">
              <w:rPr>
                <w:i/>
                <w:iCs/>
                <w:sz w:val="14"/>
                <w:szCs w:val="18"/>
              </w:rPr>
              <w:t>(opcjonalnie)</w:t>
            </w:r>
          </w:p>
        </w:tc>
        <w:tc>
          <w:tcPr>
            <w:tcW w:w="2076" w:type="dxa"/>
            <w:gridSpan w:val="2"/>
            <w:vAlign w:val="center"/>
          </w:tcPr>
          <w:p w:rsidR="00AD7C4C" w:rsidRPr="00957F0F" w:rsidRDefault="00AD7C4C"/>
        </w:tc>
      </w:tr>
      <w:tr w:rsidR="004107D8" w:rsidRPr="00957F0F">
        <w:trPr>
          <w:cantSplit/>
          <w:trHeight w:val="180"/>
        </w:trPr>
        <w:tc>
          <w:tcPr>
            <w:tcW w:w="2756" w:type="dxa"/>
            <w:gridSpan w:val="2"/>
            <w:shd w:val="clear" w:color="auto" w:fill="E6E6E6"/>
            <w:vAlign w:val="center"/>
          </w:tcPr>
          <w:p w:rsidR="004107D8" w:rsidRPr="00957F0F" w:rsidRDefault="004107D8" w:rsidP="004107D8">
            <w:pPr>
              <w:rPr>
                <w:b/>
                <w:sz w:val="20"/>
              </w:rPr>
            </w:pPr>
            <w:r w:rsidRPr="00957F0F">
              <w:rPr>
                <w:b/>
                <w:sz w:val="16"/>
                <w:szCs w:val="20"/>
              </w:rPr>
              <w:t>Liczba godzin w semestrze*</w:t>
            </w:r>
          </w:p>
        </w:tc>
        <w:tc>
          <w:tcPr>
            <w:tcW w:w="1359" w:type="dxa"/>
            <w:vAlign w:val="center"/>
          </w:tcPr>
          <w:p w:rsidR="004107D8" w:rsidRPr="00957F0F" w:rsidRDefault="004107D8" w:rsidP="004107D8">
            <w:pPr>
              <w:rPr>
                <w:sz w:val="20"/>
              </w:rPr>
            </w:pPr>
            <w:r w:rsidRPr="00957F0F">
              <w:rPr>
                <w:sz w:val="20"/>
              </w:rPr>
              <w:t xml:space="preserve"> w:</w:t>
            </w:r>
          </w:p>
        </w:tc>
        <w:tc>
          <w:tcPr>
            <w:tcW w:w="1359" w:type="dxa"/>
            <w:gridSpan w:val="2"/>
            <w:vAlign w:val="center"/>
          </w:tcPr>
          <w:p w:rsidR="007D361E" w:rsidRPr="00957F0F" w:rsidRDefault="004107D8" w:rsidP="007D361E">
            <w:pPr>
              <w:rPr>
                <w:sz w:val="20"/>
              </w:rPr>
            </w:pPr>
            <w:r w:rsidRPr="00957F0F">
              <w:rPr>
                <w:sz w:val="20"/>
              </w:rPr>
              <w:t xml:space="preserve"> </w:t>
            </w:r>
          </w:p>
          <w:p w:rsidR="007D361E" w:rsidRPr="00957F0F" w:rsidRDefault="009C6758" w:rsidP="007D361E">
            <w:pPr>
              <w:rPr>
                <w:sz w:val="20"/>
              </w:rPr>
            </w:pPr>
            <w:r w:rsidRPr="00957F0F">
              <w:rPr>
                <w:sz w:val="20"/>
              </w:rPr>
              <w:t>c:</w:t>
            </w:r>
            <w:r w:rsidR="00984FDA" w:rsidRPr="00957F0F">
              <w:rPr>
                <w:sz w:val="20"/>
              </w:rPr>
              <w:t xml:space="preserve"> </w:t>
            </w:r>
            <w:r w:rsidR="00C5004A" w:rsidRPr="00957F0F">
              <w:rPr>
                <w:sz w:val="20"/>
              </w:rPr>
              <w:t>30</w:t>
            </w:r>
            <w:r w:rsidR="00957F0F" w:rsidRPr="00957F0F">
              <w:rPr>
                <w:sz w:val="20"/>
              </w:rPr>
              <w:t xml:space="preserve"> (ss), 18 (sn)</w:t>
            </w:r>
          </w:p>
          <w:p w:rsidR="00984FDA" w:rsidRPr="00957F0F" w:rsidRDefault="00984FDA" w:rsidP="004107D8">
            <w:pPr>
              <w:rPr>
                <w:sz w:val="20"/>
              </w:rPr>
            </w:pPr>
          </w:p>
        </w:tc>
        <w:tc>
          <w:tcPr>
            <w:tcW w:w="1364" w:type="dxa"/>
            <w:vAlign w:val="center"/>
          </w:tcPr>
          <w:p w:rsidR="004107D8" w:rsidRPr="00957F0F" w:rsidRDefault="004107D8" w:rsidP="004107D8">
            <w:pPr>
              <w:rPr>
                <w:sz w:val="20"/>
              </w:rPr>
            </w:pPr>
            <w:r w:rsidRPr="00957F0F">
              <w:rPr>
                <w:sz w:val="20"/>
              </w:rPr>
              <w:t xml:space="preserve"> </w:t>
            </w:r>
            <w:r w:rsidR="009C6758" w:rsidRPr="00957F0F">
              <w:rPr>
                <w:sz w:val="20"/>
              </w:rPr>
              <w:t>L</w:t>
            </w:r>
            <w:r w:rsidRPr="00957F0F">
              <w:rPr>
                <w:sz w:val="20"/>
              </w:rPr>
              <w:t>:</w:t>
            </w:r>
          </w:p>
        </w:tc>
        <w:tc>
          <w:tcPr>
            <w:tcW w:w="1359" w:type="dxa"/>
            <w:gridSpan w:val="2"/>
            <w:vAlign w:val="center"/>
          </w:tcPr>
          <w:p w:rsidR="004107D8" w:rsidRPr="00957F0F" w:rsidRDefault="004107D8" w:rsidP="004107D8">
            <w:pPr>
              <w:rPr>
                <w:sz w:val="20"/>
              </w:rPr>
            </w:pPr>
            <w:r w:rsidRPr="00957F0F">
              <w:rPr>
                <w:sz w:val="20"/>
              </w:rPr>
              <w:t xml:space="preserve"> p:</w:t>
            </w:r>
          </w:p>
        </w:tc>
        <w:tc>
          <w:tcPr>
            <w:tcW w:w="1362" w:type="dxa"/>
            <w:vAlign w:val="center"/>
          </w:tcPr>
          <w:p w:rsidR="004107D8" w:rsidRPr="00957F0F" w:rsidRDefault="004107D8" w:rsidP="004107D8">
            <w:pPr>
              <w:rPr>
                <w:sz w:val="20"/>
              </w:rPr>
            </w:pPr>
            <w:r w:rsidRPr="00957F0F">
              <w:rPr>
                <w:sz w:val="20"/>
              </w:rPr>
              <w:t xml:space="preserve"> s:</w:t>
            </w:r>
          </w:p>
        </w:tc>
      </w:tr>
      <w:tr w:rsidR="00AD7C4C" w:rsidRPr="00957F0F">
        <w:trPr>
          <w:cantSplit/>
          <w:trHeight w:val="601"/>
        </w:trPr>
        <w:tc>
          <w:tcPr>
            <w:tcW w:w="2756" w:type="dxa"/>
            <w:gridSpan w:val="2"/>
            <w:shd w:val="clear" w:color="auto" w:fill="E6E6E6"/>
            <w:vAlign w:val="center"/>
          </w:tcPr>
          <w:p w:rsidR="00AD7C4C" w:rsidRPr="00957F0F" w:rsidRDefault="00AD7C4C">
            <w:pPr>
              <w:rPr>
                <w:b/>
                <w:sz w:val="16"/>
                <w:szCs w:val="20"/>
              </w:rPr>
            </w:pPr>
            <w:r w:rsidRPr="00957F0F">
              <w:rPr>
                <w:b/>
                <w:sz w:val="16"/>
                <w:szCs w:val="20"/>
              </w:rPr>
              <w:t>Koordynator przedmiotu</w:t>
            </w:r>
          </w:p>
        </w:tc>
        <w:tc>
          <w:tcPr>
            <w:tcW w:w="6803" w:type="dxa"/>
            <w:gridSpan w:val="7"/>
            <w:vAlign w:val="center"/>
          </w:tcPr>
          <w:p w:rsidR="00C23701" w:rsidRPr="00957F0F" w:rsidRDefault="00C5004A">
            <w:pPr>
              <w:rPr>
                <w:b/>
                <w:bCs/>
                <w:sz w:val="20"/>
              </w:rPr>
            </w:pPr>
            <w:r w:rsidRPr="00957F0F">
              <w:rPr>
                <w:b/>
                <w:bCs/>
                <w:sz w:val="20"/>
              </w:rPr>
              <w:t>Dr Marcin Glicz</w:t>
            </w:r>
          </w:p>
        </w:tc>
      </w:tr>
      <w:tr w:rsidR="00AD7C4C" w:rsidRPr="00957F0F">
        <w:trPr>
          <w:cantSplit/>
          <w:trHeight w:val="347"/>
        </w:trPr>
        <w:tc>
          <w:tcPr>
            <w:tcW w:w="2756" w:type="dxa"/>
            <w:gridSpan w:val="2"/>
            <w:shd w:val="clear" w:color="auto" w:fill="E6E6E6"/>
            <w:vAlign w:val="center"/>
          </w:tcPr>
          <w:p w:rsidR="00AD7C4C" w:rsidRPr="00957F0F" w:rsidRDefault="00AD7C4C">
            <w:pPr>
              <w:rPr>
                <w:b/>
                <w:sz w:val="16"/>
                <w:szCs w:val="20"/>
              </w:rPr>
            </w:pPr>
            <w:r w:rsidRPr="00957F0F">
              <w:rPr>
                <w:b/>
                <w:sz w:val="16"/>
                <w:szCs w:val="20"/>
              </w:rPr>
              <w:t>Język nauczania</w:t>
            </w:r>
          </w:p>
        </w:tc>
        <w:tc>
          <w:tcPr>
            <w:tcW w:w="6803" w:type="dxa"/>
            <w:gridSpan w:val="7"/>
            <w:vAlign w:val="center"/>
          </w:tcPr>
          <w:p w:rsidR="00C23701" w:rsidRPr="00957F0F" w:rsidRDefault="00C5004A">
            <w:pPr>
              <w:rPr>
                <w:bCs/>
                <w:sz w:val="20"/>
              </w:rPr>
            </w:pPr>
            <w:r w:rsidRPr="00957F0F">
              <w:rPr>
                <w:bCs/>
                <w:sz w:val="20"/>
              </w:rPr>
              <w:t>polski</w:t>
            </w:r>
          </w:p>
        </w:tc>
      </w:tr>
      <w:tr w:rsidR="00AD7C4C" w:rsidRPr="00957F0F">
        <w:trPr>
          <w:cantSplit/>
          <w:trHeight w:val="370"/>
        </w:trPr>
        <w:tc>
          <w:tcPr>
            <w:tcW w:w="2756" w:type="dxa"/>
            <w:gridSpan w:val="2"/>
            <w:shd w:val="clear" w:color="auto" w:fill="E6E6E6"/>
            <w:vAlign w:val="center"/>
          </w:tcPr>
          <w:p w:rsidR="00AD7C4C" w:rsidRPr="00957F0F" w:rsidRDefault="00AD7C4C">
            <w:pPr>
              <w:rPr>
                <w:b/>
                <w:sz w:val="16"/>
                <w:szCs w:val="20"/>
              </w:rPr>
            </w:pPr>
            <w:r w:rsidRPr="00957F0F">
              <w:rPr>
                <w:b/>
                <w:sz w:val="16"/>
                <w:szCs w:val="20"/>
              </w:rPr>
              <w:t>Wymagania wstępne</w:t>
            </w:r>
          </w:p>
        </w:tc>
        <w:tc>
          <w:tcPr>
            <w:tcW w:w="6803" w:type="dxa"/>
            <w:gridSpan w:val="7"/>
            <w:vAlign w:val="center"/>
          </w:tcPr>
          <w:p w:rsidR="009327C1" w:rsidRPr="00957F0F" w:rsidRDefault="00C5004A" w:rsidP="00AD5792">
            <w:pPr>
              <w:rPr>
                <w:sz w:val="20"/>
              </w:rPr>
            </w:pPr>
            <w:r w:rsidRPr="00957F0F">
              <w:rPr>
                <w:sz w:val="20"/>
              </w:rPr>
              <w:t xml:space="preserve">Podstawy prawoznawstwa </w:t>
            </w:r>
          </w:p>
        </w:tc>
      </w:tr>
      <w:tr w:rsidR="00AD7C4C" w:rsidRPr="00957F0F">
        <w:trPr>
          <w:cantSplit/>
          <w:trHeight w:val="613"/>
        </w:trPr>
        <w:tc>
          <w:tcPr>
            <w:tcW w:w="2756" w:type="dxa"/>
            <w:gridSpan w:val="2"/>
            <w:tcBorders>
              <w:bottom w:val="single" w:sz="2" w:space="0" w:color="auto"/>
            </w:tcBorders>
            <w:shd w:val="clear" w:color="auto" w:fill="E6E6E6"/>
            <w:vAlign w:val="center"/>
          </w:tcPr>
          <w:p w:rsidR="00141C3A" w:rsidRPr="00957F0F" w:rsidRDefault="00AD7C4C">
            <w:pPr>
              <w:rPr>
                <w:sz w:val="16"/>
                <w:szCs w:val="20"/>
              </w:rPr>
            </w:pPr>
            <w:r w:rsidRPr="00957F0F">
              <w:rPr>
                <w:b/>
                <w:sz w:val="16"/>
                <w:szCs w:val="20"/>
              </w:rPr>
              <w:t>Cel nauczania</w:t>
            </w:r>
            <w:r w:rsidRPr="00957F0F">
              <w:rPr>
                <w:sz w:val="16"/>
                <w:szCs w:val="20"/>
              </w:rPr>
              <w:t xml:space="preserve"> </w:t>
            </w:r>
          </w:p>
          <w:p w:rsidR="00AD7C4C" w:rsidRPr="00957F0F" w:rsidRDefault="00AD7C4C">
            <w:pPr>
              <w:rPr>
                <w:i/>
                <w:iCs/>
                <w:sz w:val="16"/>
              </w:rPr>
            </w:pPr>
            <w:r w:rsidRPr="00957F0F">
              <w:rPr>
                <w:i/>
                <w:sz w:val="12"/>
                <w:szCs w:val="16"/>
              </w:rPr>
              <w:t>(oczekiwane</w:t>
            </w:r>
            <w:r w:rsidRPr="00957F0F">
              <w:rPr>
                <w:i/>
                <w:sz w:val="14"/>
                <w:szCs w:val="18"/>
              </w:rPr>
              <w:t xml:space="preserve"> </w:t>
            </w:r>
            <w:r w:rsidRPr="00957F0F">
              <w:rPr>
                <w:i/>
                <w:sz w:val="12"/>
                <w:szCs w:val="16"/>
              </w:rPr>
              <w:t>efekty kształcenia, kompetencje / umiejętności nabyte przez studentów)</w:t>
            </w:r>
          </w:p>
        </w:tc>
        <w:tc>
          <w:tcPr>
            <w:tcW w:w="6803" w:type="dxa"/>
            <w:gridSpan w:val="7"/>
            <w:tcBorders>
              <w:bottom w:val="single" w:sz="2" w:space="0" w:color="auto"/>
            </w:tcBorders>
            <w:vAlign w:val="center"/>
          </w:tcPr>
          <w:p w:rsidR="00604C06" w:rsidRPr="00957F0F" w:rsidRDefault="00C5004A" w:rsidP="00AD5792">
            <w:pPr>
              <w:jc w:val="both"/>
              <w:rPr>
                <w:sz w:val="20"/>
              </w:rPr>
            </w:pPr>
            <w:r w:rsidRPr="00957F0F">
              <w:rPr>
                <w:sz w:val="20"/>
              </w:rPr>
              <w:t xml:space="preserve">Celem nauczania jest zapoznanie studentów z prawnymi instrumentami ochrony danych osobowych i informacji niejawnych. </w:t>
            </w:r>
          </w:p>
          <w:p w:rsidR="00604C06" w:rsidRPr="00957F0F" w:rsidRDefault="00604C06" w:rsidP="00AD5792">
            <w:pPr>
              <w:jc w:val="both"/>
              <w:rPr>
                <w:sz w:val="20"/>
              </w:rPr>
            </w:pPr>
            <w:r w:rsidRPr="00957F0F">
              <w:rPr>
                <w:sz w:val="20"/>
              </w:rPr>
              <w:t>Efektem kształcenia jest nabycie umiejętności w zakresie rozpoznawania  prawnych aspektów i konsekwencji wykorzystywania określonych kategorii informacji. Studenci uzyskują kompetencje w zakresie rozwiązywania,  w oparciu obowiązujące przepisy podstawowych problemów prawnych pozyskiwania i przetwarzania informacji stanowiących dane osobowe oraz informacje niejawne.</w:t>
            </w:r>
          </w:p>
        </w:tc>
      </w:tr>
      <w:tr w:rsidR="00AD7C4C" w:rsidRPr="00957F0F">
        <w:trPr>
          <w:cantSplit/>
          <w:trHeight w:val="915"/>
        </w:trPr>
        <w:tc>
          <w:tcPr>
            <w:tcW w:w="2756" w:type="dxa"/>
            <w:gridSpan w:val="2"/>
            <w:tcBorders>
              <w:bottom w:val="single" w:sz="2" w:space="0" w:color="auto"/>
            </w:tcBorders>
            <w:shd w:val="clear" w:color="auto" w:fill="E6E6E6"/>
            <w:vAlign w:val="center"/>
          </w:tcPr>
          <w:p w:rsidR="00AD7C4C" w:rsidRPr="00957F0F" w:rsidRDefault="00AD7C4C" w:rsidP="0044106B">
            <w:pPr>
              <w:jc w:val="both"/>
              <w:rPr>
                <w:sz w:val="20"/>
              </w:rPr>
            </w:pPr>
            <w:r w:rsidRPr="00957F0F">
              <w:rPr>
                <w:b/>
                <w:sz w:val="16"/>
                <w:szCs w:val="20"/>
              </w:rPr>
              <w:t>Skrócony opis przedmiotu</w:t>
            </w:r>
          </w:p>
        </w:tc>
        <w:tc>
          <w:tcPr>
            <w:tcW w:w="6803" w:type="dxa"/>
            <w:gridSpan w:val="7"/>
            <w:tcBorders>
              <w:bottom w:val="single" w:sz="2" w:space="0" w:color="auto"/>
            </w:tcBorders>
            <w:vAlign w:val="center"/>
          </w:tcPr>
          <w:p w:rsidR="00777F67" w:rsidRPr="00957F0F" w:rsidRDefault="004F5C54" w:rsidP="000705DD">
            <w:pPr>
              <w:autoSpaceDE w:val="0"/>
              <w:autoSpaceDN w:val="0"/>
              <w:adjustRightInd w:val="0"/>
              <w:jc w:val="both"/>
              <w:rPr>
                <w:sz w:val="16"/>
                <w:szCs w:val="20"/>
              </w:rPr>
            </w:pPr>
            <w:r w:rsidRPr="00957F0F">
              <w:rPr>
                <w:sz w:val="20"/>
              </w:rPr>
              <w:t>Przedmiot podzielony został na dwie części z uwzględnie</w:t>
            </w:r>
            <w:r w:rsidR="000705DD" w:rsidRPr="00957F0F">
              <w:rPr>
                <w:sz w:val="20"/>
              </w:rPr>
              <w:t xml:space="preserve">niem merytorycznej odrębności zagadnień koncentrujących się </w:t>
            </w:r>
            <w:r w:rsidR="00AD5792" w:rsidRPr="00957F0F">
              <w:rPr>
                <w:sz w:val="20"/>
              </w:rPr>
              <w:t xml:space="preserve">na problematyce </w:t>
            </w:r>
            <w:r w:rsidR="000705DD" w:rsidRPr="00957F0F">
              <w:rPr>
                <w:sz w:val="20"/>
              </w:rPr>
              <w:t>administracyjnej ochrony pozyskiwania i przetwarzania danych osobowych. W drugiej części omawiana jest problematyka dostępu do informacji niejawnych</w:t>
            </w:r>
            <w:r w:rsidR="00AD5792" w:rsidRPr="00957F0F">
              <w:rPr>
                <w:sz w:val="20"/>
              </w:rPr>
              <w:t xml:space="preserve">. </w:t>
            </w:r>
          </w:p>
        </w:tc>
      </w:tr>
      <w:tr w:rsidR="00AD7C4C" w:rsidRPr="00957F0F">
        <w:trPr>
          <w:cantSplit/>
          <w:trHeight w:val="36"/>
        </w:trPr>
        <w:tc>
          <w:tcPr>
            <w:tcW w:w="9559" w:type="dxa"/>
            <w:gridSpan w:val="9"/>
            <w:shd w:val="clear" w:color="auto" w:fill="E6E6E6"/>
            <w:vAlign w:val="center"/>
          </w:tcPr>
          <w:p w:rsidR="00AD7C4C" w:rsidRPr="00957F0F" w:rsidRDefault="00430AF4">
            <w:pPr>
              <w:pStyle w:val="Nagwek2"/>
              <w:rPr>
                <w:sz w:val="20"/>
              </w:rPr>
            </w:pPr>
            <w:r w:rsidRPr="00957F0F">
              <w:rPr>
                <w:sz w:val="20"/>
              </w:rPr>
              <w:t>Pr</w:t>
            </w:r>
            <w:r w:rsidR="00141C3A" w:rsidRPr="00957F0F">
              <w:rPr>
                <w:sz w:val="20"/>
              </w:rPr>
              <w:t>o</w:t>
            </w:r>
            <w:r w:rsidR="00AD7C4C" w:rsidRPr="00957F0F">
              <w:rPr>
                <w:sz w:val="20"/>
              </w:rPr>
              <w:t xml:space="preserve">gram nauczania  </w:t>
            </w:r>
            <w:r w:rsidR="00AD7C4C" w:rsidRPr="00957F0F">
              <w:rPr>
                <w:b w:val="0"/>
                <w:i/>
                <w:sz w:val="14"/>
                <w:szCs w:val="18"/>
              </w:rPr>
              <w:t>(treści merytoryczne/tematyka przedmiotu)</w:t>
            </w:r>
          </w:p>
        </w:tc>
      </w:tr>
      <w:tr w:rsidR="00AD7C4C" w:rsidRPr="00957F0F">
        <w:trPr>
          <w:cantSplit/>
          <w:trHeight w:val="3345"/>
        </w:trPr>
        <w:tc>
          <w:tcPr>
            <w:tcW w:w="9559" w:type="dxa"/>
            <w:gridSpan w:val="9"/>
            <w:vAlign w:val="center"/>
          </w:tcPr>
          <w:p w:rsidR="007D361E" w:rsidRPr="00957F0F" w:rsidRDefault="007D361E" w:rsidP="00984FDA">
            <w:pPr>
              <w:autoSpaceDE w:val="0"/>
              <w:autoSpaceDN w:val="0"/>
              <w:adjustRightInd w:val="0"/>
              <w:rPr>
                <w:sz w:val="20"/>
              </w:rPr>
            </w:pPr>
          </w:p>
          <w:p w:rsidR="000705DD" w:rsidRPr="00957F0F" w:rsidRDefault="000705DD" w:rsidP="000705DD">
            <w:pPr>
              <w:pStyle w:val="Akapitzlist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sz w:val="20"/>
              </w:rPr>
            </w:pPr>
            <w:r w:rsidRPr="00957F0F">
              <w:rPr>
                <w:sz w:val="20"/>
              </w:rPr>
              <w:t>Prawo do autonomii informacyjnej jednostki i jego zakres. Pojęcie ochrony danych osobowych. Podmioty przetwarzające dane osobowe. Organ ochrony danych osobowych.</w:t>
            </w:r>
          </w:p>
          <w:p w:rsidR="000705DD" w:rsidRPr="00957F0F" w:rsidRDefault="000705DD" w:rsidP="000705DD">
            <w:pPr>
              <w:pStyle w:val="Akapitzlist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sz w:val="20"/>
              </w:rPr>
            </w:pPr>
            <w:r w:rsidRPr="00957F0F">
              <w:rPr>
                <w:sz w:val="20"/>
              </w:rPr>
              <w:t>Zasady przetwarzania danych osobowych.</w:t>
            </w:r>
          </w:p>
          <w:p w:rsidR="000705DD" w:rsidRPr="00957F0F" w:rsidRDefault="000705DD" w:rsidP="000705DD">
            <w:pPr>
              <w:pStyle w:val="Akapitzlist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sz w:val="20"/>
              </w:rPr>
            </w:pPr>
            <w:r w:rsidRPr="00957F0F">
              <w:rPr>
                <w:sz w:val="20"/>
              </w:rPr>
              <w:t>Prawo dostępu do zbioru danych osobowych.</w:t>
            </w:r>
          </w:p>
          <w:p w:rsidR="000705DD" w:rsidRPr="00957F0F" w:rsidRDefault="000705DD" w:rsidP="000705DD">
            <w:pPr>
              <w:pStyle w:val="Akapitzlist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sz w:val="20"/>
              </w:rPr>
            </w:pPr>
            <w:r w:rsidRPr="00957F0F">
              <w:rPr>
                <w:sz w:val="20"/>
              </w:rPr>
              <w:t>Zabezpieczenie danych osobowych. Obowiązki administratorów.</w:t>
            </w:r>
          </w:p>
          <w:p w:rsidR="000705DD" w:rsidRPr="00957F0F" w:rsidRDefault="000705DD" w:rsidP="000705DD">
            <w:pPr>
              <w:pStyle w:val="Akapitzlist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sz w:val="20"/>
              </w:rPr>
            </w:pPr>
            <w:r w:rsidRPr="00957F0F">
              <w:rPr>
                <w:sz w:val="20"/>
              </w:rPr>
              <w:t>Rejestracja zbiorów danych osobowych.</w:t>
            </w:r>
          </w:p>
          <w:p w:rsidR="000705DD" w:rsidRPr="00957F0F" w:rsidRDefault="000705DD" w:rsidP="000705DD">
            <w:pPr>
              <w:pStyle w:val="Akapitzlist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sz w:val="20"/>
              </w:rPr>
            </w:pPr>
            <w:r w:rsidRPr="00957F0F">
              <w:rPr>
                <w:sz w:val="20"/>
              </w:rPr>
              <w:t>Przekazywanie danych osobowych za granicę</w:t>
            </w:r>
          </w:p>
          <w:p w:rsidR="000705DD" w:rsidRPr="00957F0F" w:rsidRDefault="000705DD" w:rsidP="000705DD">
            <w:pPr>
              <w:pStyle w:val="Akapitzlist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sz w:val="20"/>
              </w:rPr>
            </w:pPr>
            <w:r w:rsidRPr="00957F0F">
              <w:rPr>
                <w:sz w:val="20"/>
              </w:rPr>
              <w:t>Odpowiedzialność za naruszenie obowiązków w zakresie ochrony danych osobowych</w:t>
            </w:r>
          </w:p>
          <w:p w:rsidR="000705DD" w:rsidRPr="00957F0F" w:rsidRDefault="000705DD" w:rsidP="000705DD">
            <w:pPr>
              <w:pStyle w:val="Akapitzlist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sz w:val="20"/>
              </w:rPr>
            </w:pPr>
            <w:r w:rsidRPr="00957F0F">
              <w:rPr>
                <w:sz w:val="20"/>
              </w:rPr>
              <w:t>Organizacja ochrony informacji niejawnych. Pojęcie informacji niejawnych.</w:t>
            </w:r>
          </w:p>
          <w:p w:rsidR="00550087" w:rsidRPr="00957F0F" w:rsidRDefault="000705DD" w:rsidP="00550087">
            <w:pPr>
              <w:pStyle w:val="Akapitzlist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sz w:val="20"/>
              </w:rPr>
            </w:pPr>
            <w:r w:rsidRPr="00957F0F">
              <w:rPr>
                <w:sz w:val="20"/>
              </w:rPr>
              <w:t>Klasyfikowanie informacji niejawnych. Klauzule tajności.</w:t>
            </w:r>
            <w:r w:rsidR="00C30A71" w:rsidRPr="00957F0F">
              <w:rPr>
                <w:sz w:val="20"/>
              </w:rPr>
              <w:t xml:space="preserve"> </w:t>
            </w:r>
            <w:r w:rsidR="00550087" w:rsidRPr="00957F0F">
              <w:rPr>
                <w:sz w:val="20"/>
              </w:rPr>
              <w:t xml:space="preserve"> </w:t>
            </w:r>
          </w:p>
          <w:p w:rsidR="00AD5792" w:rsidRPr="00957F0F" w:rsidRDefault="00AD5792" w:rsidP="00550087">
            <w:pPr>
              <w:pStyle w:val="Akapitzlist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sz w:val="20"/>
              </w:rPr>
            </w:pPr>
            <w:r w:rsidRPr="00957F0F">
              <w:rPr>
                <w:sz w:val="20"/>
              </w:rPr>
              <w:t xml:space="preserve">Dostęp do informacji niejawnych. Postępowanie sprawdzające. </w:t>
            </w:r>
          </w:p>
          <w:p w:rsidR="000164BB" w:rsidRPr="00957F0F" w:rsidRDefault="00EB5888" w:rsidP="00550087">
            <w:pPr>
              <w:pStyle w:val="Akapitzlist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sz w:val="20"/>
              </w:rPr>
            </w:pPr>
            <w:r w:rsidRPr="00957F0F">
              <w:rPr>
                <w:sz w:val="20"/>
              </w:rPr>
              <w:t xml:space="preserve"> </w:t>
            </w:r>
            <w:r w:rsidR="009674E9" w:rsidRPr="00957F0F">
              <w:rPr>
                <w:sz w:val="20"/>
              </w:rPr>
              <w:t>Kontrola obiegu dokumentów. Kancelarie tajne</w:t>
            </w:r>
          </w:p>
          <w:p w:rsidR="009674E9" w:rsidRPr="00957F0F" w:rsidRDefault="009674E9" w:rsidP="00550087">
            <w:pPr>
              <w:pStyle w:val="Akapitzlist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sz w:val="20"/>
              </w:rPr>
            </w:pPr>
            <w:r w:rsidRPr="00957F0F">
              <w:rPr>
                <w:sz w:val="20"/>
              </w:rPr>
              <w:t xml:space="preserve"> Bezpieczeństwo systemów i sieci teleinformatycznych. </w:t>
            </w:r>
          </w:p>
          <w:p w:rsidR="009674E9" w:rsidRPr="00957F0F" w:rsidRDefault="009674E9" w:rsidP="00550087">
            <w:pPr>
              <w:pStyle w:val="Akapitzlist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sz w:val="20"/>
              </w:rPr>
            </w:pPr>
            <w:r w:rsidRPr="00957F0F">
              <w:rPr>
                <w:sz w:val="20"/>
              </w:rPr>
              <w:t>Środki ochrony fizycznej informacji niejawnych</w:t>
            </w:r>
          </w:p>
          <w:p w:rsidR="009674E9" w:rsidRPr="00957F0F" w:rsidRDefault="009674E9" w:rsidP="00550087">
            <w:pPr>
              <w:pStyle w:val="Akapitzlist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sz w:val="20"/>
              </w:rPr>
            </w:pPr>
            <w:r w:rsidRPr="00957F0F">
              <w:rPr>
                <w:sz w:val="20"/>
              </w:rPr>
              <w:t>Bezpieczeństwo przemysłowe</w:t>
            </w:r>
          </w:p>
          <w:p w:rsidR="009674E9" w:rsidRPr="00957F0F" w:rsidRDefault="009674E9" w:rsidP="00550087">
            <w:pPr>
              <w:pStyle w:val="Akapitzlist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sz w:val="20"/>
              </w:rPr>
            </w:pPr>
            <w:r w:rsidRPr="00957F0F">
              <w:rPr>
                <w:sz w:val="20"/>
              </w:rPr>
              <w:t>Odpowiedzialność za naruszenie obowiązków w zakresie informacji niejawnych.</w:t>
            </w:r>
          </w:p>
          <w:p w:rsidR="007D361E" w:rsidRPr="00957F0F" w:rsidRDefault="007D361E" w:rsidP="00984FDA">
            <w:pPr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AD7C4C" w:rsidRPr="00957F0F">
        <w:trPr>
          <w:cantSplit/>
          <w:trHeight w:val="65"/>
        </w:trPr>
        <w:tc>
          <w:tcPr>
            <w:tcW w:w="2111" w:type="dxa"/>
            <w:shd w:val="clear" w:color="auto" w:fill="E6E6E6"/>
            <w:vAlign w:val="center"/>
          </w:tcPr>
          <w:p w:rsidR="00AD7C4C" w:rsidRPr="00957F0F" w:rsidRDefault="00AD7C4C">
            <w:pPr>
              <w:rPr>
                <w:b/>
                <w:bCs/>
                <w:sz w:val="16"/>
                <w:szCs w:val="20"/>
              </w:rPr>
            </w:pPr>
            <w:r w:rsidRPr="00957F0F">
              <w:rPr>
                <w:b/>
                <w:bCs/>
                <w:sz w:val="16"/>
                <w:szCs w:val="20"/>
              </w:rPr>
              <w:t>Metody i formy oceny pracy studentów</w:t>
            </w:r>
          </w:p>
        </w:tc>
        <w:tc>
          <w:tcPr>
            <w:tcW w:w="7448" w:type="dxa"/>
            <w:gridSpan w:val="8"/>
            <w:vAlign w:val="center"/>
          </w:tcPr>
          <w:p w:rsidR="007D361E" w:rsidRPr="00957F0F" w:rsidRDefault="002F21CD" w:rsidP="007D361E">
            <w:pPr>
              <w:rPr>
                <w:sz w:val="20"/>
              </w:rPr>
            </w:pPr>
            <w:r w:rsidRPr="00957F0F">
              <w:rPr>
                <w:sz w:val="20"/>
              </w:rPr>
              <w:t>Zajęcia prowadzone są metodą prezentacji treści, także przy zastosowaniu technik multimedialnych. Z uwagi na formę ćwiczeń, metodą podstawową jest technika analizy studium przypadku.  Zaliczenie przedmiotu następuje na podstawie pracy pisemnej.</w:t>
            </w:r>
          </w:p>
        </w:tc>
      </w:tr>
      <w:tr w:rsidR="00AD7C4C" w:rsidRPr="00957F0F">
        <w:trPr>
          <w:cantSplit/>
          <w:trHeight w:val="65"/>
        </w:trPr>
        <w:tc>
          <w:tcPr>
            <w:tcW w:w="2111" w:type="dxa"/>
            <w:shd w:val="clear" w:color="auto" w:fill="E6E6E6"/>
            <w:vAlign w:val="center"/>
          </w:tcPr>
          <w:p w:rsidR="00AD7C4C" w:rsidRPr="00957F0F" w:rsidRDefault="00AD7C4C">
            <w:pPr>
              <w:rPr>
                <w:b/>
                <w:bCs/>
                <w:sz w:val="16"/>
                <w:szCs w:val="20"/>
              </w:rPr>
            </w:pPr>
            <w:r w:rsidRPr="00957F0F">
              <w:rPr>
                <w:b/>
                <w:bCs/>
                <w:sz w:val="16"/>
                <w:szCs w:val="20"/>
              </w:rPr>
              <w:t>Zalecan</w:t>
            </w:r>
            <w:r w:rsidR="00777F67" w:rsidRPr="00957F0F">
              <w:rPr>
                <w:b/>
                <w:bCs/>
                <w:sz w:val="16"/>
                <w:szCs w:val="20"/>
              </w:rPr>
              <w:t>a</w:t>
            </w:r>
            <w:r w:rsidRPr="00957F0F">
              <w:rPr>
                <w:b/>
                <w:bCs/>
                <w:sz w:val="16"/>
                <w:szCs w:val="20"/>
              </w:rPr>
              <w:t xml:space="preserve"> </w:t>
            </w:r>
            <w:r w:rsidR="00777F67" w:rsidRPr="00957F0F">
              <w:rPr>
                <w:b/>
                <w:bCs/>
                <w:sz w:val="16"/>
                <w:szCs w:val="20"/>
              </w:rPr>
              <w:t>literatura</w:t>
            </w:r>
          </w:p>
        </w:tc>
        <w:tc>
          <w:tcPr>
            <w:tcW w:w="7448" w:type="dxa"/>
            <w:gridSpan w:val="8"/>
            <w:vAlign w:val="center"/>
          </w:tcPr>
          <w:p w:rsidR="00901D9D" w:rsidRPr="00957F0F" w:rsidRDefault="002F21CD" w:rsidP="00901D9D">
            <w:pPr>
              <w:pStyle w:val="Akapitzlist"/>
              <w:numPr>
                <w:ilvl w:val="0"/>
                <w:numId w:val="11"/>
              </w:numPr>
              <w:rPr>
                <w:sz w:val="20"/>
              </w:rPr>
            </w:pPr>
            <w:r w:rsidRPr="00957F0F">
              <w:rPr>
                <w:sz w:val="20"/>
              </w:rPr>
              <w:t xml:space="preserve">Barta, P., Litwiński, </w:t>
            </w:r>
            <w:r w:rsidR="00901D9D" w:rsidRPr="00957F0F">
              <w:rPr>
                <w:sz w:val="20"/>
              </w:rPr>
              <w:t xml:space="preserve">P., </w:t>
            </w:r>
            <w:r w:rsidR="00901D9D" w:rsidRPr="00957F0F">
              <w:rPr>
                <w:i/>
                <w:sz w:val="20"/>
              </w:rPr>
              <w:t>Ustawa o ochronie danych osobowych. Komentarz.</w:t>
            </w:r>
            <w:r w:rsidR="00901D9D" w:rsidRPr="00957F0F">
              <w:rPr>
                <w:sz w:val="20"/>
              </w:rPr>
              <w:t>, Warszawa 2009.</w:t>
            </w:r>
          </w:p>
          <w:p w:rsidR="00901D9D" w:rsidRPr="00957F0F" w:rsidRDefault="00901D9D" w:rsidP="002F21CD">
            <w:pPr>
              <w:pStyle w:val="Akapitzlist"/>
              <w:numPr>
                <w:ilvl w:val="0"/>
                <w:numId w:val="11"/>
              </w:numPr>
              <w:rPr>
                <w:sz w:val="20"/>
              </w:rPr>
            </w:pPr>
            <w:r w:rsidRPr="00957F0F">
              <w:rPr>
                <w:sz w:val="20"/>
              </w:rPr>
              <w:t xml:space="preserve">Drozd, A., </w:t>
            </w:r>
            <w:r w:rsidRPr="00957F0F">
              <w:rPr>
                <w:i/>
                <w:sz w:val="20"/>
              </w:rPr>
              <w:t>Ustawa o ochronie danych osobowych: wzory pism i przepisy</w:t>
            </w:r>
            <w:r w:rsidRPr="00957F0F">
              <w:rPr>
                <w:sz w:val="20"/>
              </w:rPr>
              <w:t>, Warszawa 2008.</w:t>
            </w:r>
          </w:p>
          <w:p w:rsidR="001A66B4" w:rsidRPr="00957F0F" w:rsidRDefault="001A66B4" w:rsidP="002F21CD">
            <w:pPr>
              <w:pStyle w:val="Akapitzlist"/>
              <w:numPr>
                <w:ilvl w:val="0"/>
                <w:numId w:val="11"/>
              </w:numPr>
              <w:rPr>
                <w:sz w:val="20"/>
              </w:rPr>
            </w:pPr>
            <w:r w:rsidRPr="00957F0F">
              <w:rPr>
                <w:sz w:val="20"/>
              </w:rPr>
              <w:t xml:space="preserve">Gałach A., Wójcik, R., </w:t>
            </w:r>
            <w:r w:rsidRPr="00957F0F">
              <w:rPr>
                <w:i/>
                <w:sz w:val="20"/>
              </w:rPr>
              <w:t>Zarządzanie bezpieczeństwem informacji w sektorze publicznym</w:t>
            </w:r>
            <w:r w:rsidRPr="00957F0F">
              <w:rPr>
                <w:sz w:val="20"/>
              </w:rPr>
              <w:t>, Warszawa 2009.</w:t>
            </w:r>
          </w:p>
          <w:p w:rsidR="00901D9D" w:rsidRPr="00957F0F" w:rsidRDefault="00901D9D" w:rsidP="002F21CD">
            <w:pPr>
              <w:pStyle w:val="Akapitzlist"/>
              <w:numPr>
                <w:ilvl w:val="0"/>
                <w:numId w:val="11"/>
              </w:numPr>
              <w:rPr>
                <w:sz w:val="20"/>
              </w:rPr>
            </w:pPr>
            <w:r w:rsidRPr="00957F0F">
              <w:rPr>
                <w:sz w:val="20"/>
              </w:rPr>
              <w:t xml:space="preserve">Hoc, S., </w:t>
            </w:r>
            <w:r w:rsidRPr="00957F0F">
              <w:rPr>
                <w:i/>
                <w:sz w:val="20"/>
              </w:rPr>
              <w:t>Ochrona informacji niejawnych i innych tajemnic ustawowo chronionych</w:t>
            </w:r>
            <w:r w:rsidRPr="00957F0F">
              <w:rPr>
                <w:sz w:val="20"/>
              </w:rPr>
              <w:t>, Opole 2006.</w:t>
            </w:r>
          </w:p>
          <w:p w:rsidR="00901D9D" w:rsidRPr="00957F0F" w:rsidRDefault="00901D9D" w:rsidP="00901D9D">
            <w:pPr>
              <w:pStyle w:val="Akapitzlist"/>
              <w:numPr>
                <w:ilvl w:val="0"/>
                <w:numId w:val="11"/>
              </w:numPr>
              <w:rPr>
                <w:sz w:val="20"/>
              </w:rPr>
            </w:pPr>
            <w:r w:rsidRPr="00957F0F">
              <w:rPr>
                <w:sz w:val="20"/>
              </w:rPr>
              <w:t xml:space="preserve">Jagielski, M., </w:t>
            </w:r>
            <w:r w:rsidRPr="00957F0F">
              <w:rPr>
                <w:i/>
                <w:sz w:val="20"/>
              </w:rPr>
              <w:t>Prawo do ochrony danych osobowych. Standardy europejskie</w:t>
            </w:r>
            <w:r w:rsidRPr="00957F0F">
              <w:rPr>
                <w:sz w:val="20"/>
              </w:rPr>
              <w:t>, Warszawa 2010.</w:t>
            </w:r>
          </w:p>
          <w:p w:rsidR="007D361E" w:rsidRPr="00957F0F" w:rsidRDefault="00EC3FC0" w:rsidP="001A66B4">
            <w:pPr>
              <w:pStyle w:val="Akapitzlist"/>
              <w:numPr>
                <w:ilvl w:val="0"/>
                <w:numId w:val="11"/>
              </w:numPr>
              <w:rPr>
                <w:sz w:val="20"/>
              </w:rPr>
            </w:pPr>
            <w:r w:rsidRPr="00957F0F">
              <w:rPr>
                <w:sz w:val="20"/>
              </w:rPr>
              <w:t xml:space="preserve">Kamińska, I., </w:t>
            </w:r>
            <w:r w:rsidRPr="00957F0F">
              <w:rPr>
                <w:i/>
                <w:sz w:val="20"/>
              </w:rPr>
              <w:t>Ochrona danych osobowych</w:t>
            </w:r>
            <w:r w:rsidRPr="00957F0F">
              <w:rPr>
                <w:sz w:val="20"/>
              </w:rPr>
              <w:t>, Warszawa 2007.</w:t>
            </w:r>
          </w:p>
        </w:tc>
      </w:tr>
      <w:tr w:rsidR="00AD7C4C" w:rsidRPr="00957F0F">
        <w:trPr>
          <w:cantSplit/>
          <w:trHeight w:val="65"/>
        </w:trPr>
        <w:tc>
          <w:tcPr>
            <w:tcW w:w="2111" w:type="dxa"/>
            <w:shd w:val="clear" w:color="auto" w:fill="E6E6E6"/>
            <w:vAlign w:val="center"/>
          </w:tcPr>
          <w:p w:rsidR="00AD7C4C" w:rsidRPr="00957F0F" w:rsidRDefault="00AD7C4C">
            <w:pPr>
              <w:rPr>
                <w:b/>
                <w:bCs/>
                <w:sz w:val="20"/>
              </w:rPr>
            </w:pPr>
            <w:r w:rsidRPr="00957F0F">
              <w:rPr>
                <w:b/>
                <w:bCs/>
                <w:sz w:val="16"/>
                <w:szCs w:val="20"/>
              </w:rPr>
              <w:t>Uwagi dodatkowe</w:t>
            </w:r>
            <w:r w:rsidRPr="00957F0F">
              <w:rPr>
                <w:b/>
                <w:bCs/>
                <w:sz w:val="20"/>
              </w:rPr>
              <w:t xml:space="preserve"> </w:t>
            </w:r>
            <w:r w:rsidRPr="00957F0F">
              <w:rPr>
                <w:bCs/>
                <w:i/>
                <w:sz w:val="12"/>
                <w:szCs w:val="16"/>
              </w:rPr>
              <w:t>(</w:t>
            </w:r>
            <w:r w:rsidRPr="00957F0F">
              <w:rPr>
                <w:i/>
                <w:iCs/>
                <w:sz w:val="12"/>
                <w:szCs w:val="16"/>
              </w:rPr>
              <w:t>np.</w:t>
            </w:r>
            <w:r w:rsidRPr="00957F0F">
              <w:rPr>
                <w:b/>
                <w:bCs/>
                <w:sz w:val="12"/>
                <w:szCs w:val="16"/>
              </w:rPr>
              <w:t xml:space="preserve"> </w:t>
            </w:r>
            <w:r w:rsidRPr="00957F0F">
              <w:rPr>
                <w:i/>
                <w:iCs/>
                <w:sz w:val="12"/>
                <w:szCs w:val="16"/>
              </w:rPr>
              <w:t>limit osób w grupie, termin rejestracji na zajęcia, inne)</w:t>
            </w:r>
          </w:p>
        </w:tc>
        <w:tc>
          <w:tcPr>
            <w:tcW w:w="7448" w:type="dxa"/>
            <w:gridSpan w:val="8"/>
            <w:vAlign w:val="center"/>
          </w:tcPr>
          <w:p w:rsidR="00AD7C4C" w:rsidRPr="00957F0F" w:rsidRDefault="00AD7C4C">
            <w:pPr>
              <w:ind w:left="120"/>
              <w:rPr>
                <w:sz w:val="20"/>
              </w:rPr>
            </w:pPr>
          </w:p>
        </w:tc>
      </w:tr>
    </w:tbl>
    <w:p w:rsidR="00141C3A" w:rsidRPr="00957F0F" w:rsidRDefault="00141C3A" w:rsidP="009327C1">
      <w:pPr>
        <w:rPr>
          <w:i/>
          <w:sz w:val="16"/>
          <w:szCs w:val="20"/>
        </w:rPr>
      </w:pPr>
      <w:r w:rsidRPr="00957F0F">
        <w:rPr>
          <w:sz w:val="20"/>
        </w:rPr>
        <w:t xml:space="preserve">*)   </w:t>
      </w:r>
      <w:r w:rsidRPr="00957F0F">
        <w:rPr>
          <w:i/>
          <w:sz w:val="16"/>
          <w:szCs w:val="20"/>
        </w:rPr>
        <w:t>w- wykład; c- ćwiczenia; l- laboratorium; p- projekt; s- seminarium</w:t>
      </w:r>
    </w:p>
    <w:sectPr w:rsidR="00141C3A" w:rsidRPr="00957F0F" w:rsidSect="00446C49">
      <w:pgSz w:w="11906" w:h="16838" w:code="9"/>
      <w:pgMar w:top="737" w:right="567" w:bottom="737" w:left="1701" w:header="709" w:footer="709" w:gutter="0"/>
      <w:paperSrc w:first="15" w:other="15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133457"/>
    <w:multiLevelType w:val="hybridMultilevel"/>
    <w:tmpl w:val="ACCA72E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2951664"/>
    <w:multiLevelType w:val="hybridMultilevel"/>
    <w:tmpl w:val="44F0345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6A55F3D"/>
    <w:multiLevelType w:val="hybridMultilevel"/>
    <w:tmpl w:val="299EF04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89C529C"/>
    <w:multiLevelType w:val="hybridMultilevel"/>
    <w:tmpl w:val="B9AA4B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A334C7"/>
    <w:multiLevelType w:val="hybridMultilevel"/>
    <w:tmpl w:val="0B42545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4237B1C"/>
    <w:multiLevelType w:val="hybridMultilevel"/>
    <w:tmpl w:val="71C0397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A0965CF"/>
    <w:multiLevelType w:val="hybridMultilevel"/>
    <w:tmpl w:val="BCDCFA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FE5DD0"/>
    <w:multiLevelType w:val="hybridMultilevel"/>
    <w:tmpl w:val="B8CAC52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3406089"/>
    <w:multiLevelType w:val="hybridMultilevel"/>
    <w:tmpl w:val="256270AA"/>
    <w:lvl w:ilvl="0" w:tplc="9EA6AC8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702D3F10"/>
    <w:multiLevelType w:val="hybridMultilevel"/>
    <w:tmpl w:val="0AC0D72C"/>
    <w:lvl w:ilvl="0" w:tplc="3200B80A">
      <w:start w:val="1"/>
      <w:numFmt w:val="decimal"/>
      <w:lvlText w:val="%1."/>
      <w:lvlJc w:val="left"/>
      <w:pPr>
        <w:tabs>
          <w:tab w:val="num" w:pos="364"/>
        </w:tabs>
        <w:ind w:left="3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4"/>
        </w:tabs>
        <w:ind w:left="108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4"/>
        </w:tabs>
        <w:ind w:left="180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4"/>
        </w:tabs>
        <w:ind w:left="252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4"/>
        </w:tabs>
        <w:ind w:left="324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4"/>
        </w:tabs>
        <w:ind w:left="396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4"/>
        </w:tabs>
        <w:ind w:left="468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4"/>
        </w:tabs>
        <w:ind w:left="540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4"/>
        </w:tabs>
        <w:ind w:left="6124" w:hanging="180"/>
      </w:pPr>
    </w:lvl>
  </w:abstractNum>
  <w:abstractNum w:abstractNumId="10">
    <w:nsid w:val="74693253"/>
    <w:multiLevelType w:val="hybridMultilevel"/>
    <w:tmpl w:val="EA70564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1"/>
  </w:num>
  <w:num w:numId="3">
    <w:abstractNumId w:val="0"/>
  </w:num>
  <w:num w:numId="4">
    <w:abstractNumId w:val="2"/>
  </w:num>
  <w:num w:numId="5">
    <w:abstractNumId w:val="9"/>
  </w:num>
  <w:num w:numId="6">
    <w:abstractNumId w:val="5"/>
  </w:num>
  <w:num w:numId="7">
    <w:abstractNumId w:val="10"/>
  </w:num>
  <w:num w:numId="8">
    <w:abstractNumId w:val="4"/>
  </w:num>
  <w:num w:numId="9">
    <w:abstractNumId w:val="6"/>
  </w:num>
  <w:num w:numId="10">
    <w:abstractNumId w:val="8"/>
  </w:num>
  <w:num w:numId="1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compat/>
  <w:rsids>
    <w:rsidRoot w:val="00215778"/>
    <w:rsid w:val="00004968"/>
    <w:rsid w:val="000164BB"/>
    <w:rsid w:val="000372BB"/>
    <w:rsid w:val="000705DD"/>
    <w:rsid w:val="00141C3A"/>
    <w:rsid w:val="001725C2"/>
    <w:rsid w:val="001A24A1"/>
    <w:rsid w:val="001A66B4"/>
    <w:rsid w:val="00215778"/>
    <w:rsid w:val="00254D3E"/>
    <w:rsid w:val="00262A54"/>
    <w:rsid w:val="002F1CA2"/>
    <w:rsid w:val="002F21CD"/>
    <w:rsid w:val="00336DC4"/>
    <w:rsid w:val="003571C1"/>
    <w:rsid w:val="003865AA"/>
    <w:rsid w:val="004107D8"/>
    <w:rsid w:val="00430AF4"/>
    <w:rsid w:val="0044106B"/>
    <w:rsid w:val="00446C49"/>
    <w:rsid w:val="004905B9"/>
    <w:rsid w:val="004F5C54"/>
    <w:rsid w:val="00550087"/>
    <w:rsid w:val="0056321D"/>
    <w:rsid w:val="005A2F43"/>
    <w:rsid w:val="005A4C33"/>
    <w:rsid w:val="00604C06"/>
    <w:rsid w:val="00661212"/>
    <w:rsid w:val="006F3D0A"/>
    <w:rsid w:val="00777F67"/>
    <w:rsid w:val="007D361E"/>
    <w:rsid w:val="0086069F"/>
    <w:rsid w:val="008E5A19"/>
    <w:rsid w:val="00901D9D"/>
    <w:rsid w:val="009327C1"/>
    <w:rsid w:val="009545A6"/>
    <w:rsid w:val="00957F0F"/>
    <w:rsid w:val="009674E9"/>
    <w:rsid w:val="009707AA"/>
    <w:rsid w:val="00972F59"/>
    <w:rsid w:val="00984FDA"/>
    <w:rsid w:val="009A0C0B"/>
    <w:rsid w:val="009A5037"/>
    <w:rsid w:val="009C6758"/>
    <w:rsid w:val="00A17706"/>
    <w:rsid w:val="00AB38C1"/>
    <w:rsid w:val="00AD5792"/>
    <w:rsid w:val="00AD7C4C"/>
    <w:rsid w:val="00C17CE3"/>
    <w:rsid w:val="00C17D2C"/>
    <w:rsid w:val="00C23701"/>
    <w:rsid w:val="00C30A71"/>
    <w:rsid w:val="00C5004A"/>
    <w:rsid w:val="00C5264A"/>
    <w:rsid w:val="00D42AE3"/>
    <w:rsid w:val="00DD339A"/>
    <w:rsid w:val="00DD70EB"/>
    <w:rsid w:val="00E53888"/>
    <w:rsid w:val="00EB5888"/>
    <w:rsid w:val="00EC3FC0"/>
    <w:rsid w:val="00F16D99"/>
    <w:rsid w:val="00F20E73"/>
    <w:rsid w:val="00F223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>
      <o:colormenu v:ext="edit" fill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17706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A17706"/>
    <w:pPr>
      <w:keepNext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A17706"/>
    <w:pPr>
      <w:keepNext/>
      <w:jc w:val="center"/>
      <w:outlineLvl w:val="1"/>
    </w:pPr>
    <w:rPr>
      <w:b/>
      <w:bCs/>
    </w:rPr>
  </w:style>
  <w:style w:type="paragraph" w:styleId="Nagwek3">
    <w:name w:val="heading 3"/>
    <w:basedOn w:val="Normalny"/>
    <w:next w:val="Normalny"/>
    <w:qFormat/>
    <w:rsid w:val="00A17706"/>
    <w:pPr>
      <w:keepNext/>
      <w:jc w:val="center"/>
      <w:outlineLvl w:val="2"/>
    </w:pPr>
    <w:rPr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rsid w:val="00A17706"/>
    <w:pPr>
      <w:ind w:left="360"/>
    </w:p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C5004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C5004A"/>
    <w:rPr>
      <w:rFonts w:ascii="Courier New" w:hAnsi="Courier New" w:cs="Courier New"/>
    </w:rPr>
  </w:style>
  <w:style w:type="character" w:customStyle="1" w:styleId="apple-style-span">
    <w:name w:val="apple-style-span"/>
    <w:basedOn w:val="Domylnaczcionkaakapitu"/>
    <w:rsid w:val="00C5004A"/>
  </w:style>
  <w:style w:type="paragraph" w:styleId="Akapitzlist">
    <w:name w:val="List Paragraph"/>
    <w:basedOn w:val="Normalny"/>
    <w:uiPriority w:val="34"/>
    <w:qFormat/>
    <w:rsid w:val="000705DD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2F21C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F21C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F21CD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F21C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F21CD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F21C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F21C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023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487</Words>
  <Characters>2927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Nazwa przedmiotu</vt:lpstr>
    </vt:vector>
  </TitlesOfParts>
  <Company>PWSZ</Company>
  <LinksUpToDate>false</LinksUpToDate>
  <CharactersWithSpaces>3408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Nazwa przedmiotu</dc:title>
  <dc:subject/>
  <dc:creator>brzeski</dc:creator>
  <cp:keywords/>
  <dc:description/>
  <cp:lastModifiedBy>PWSZ</cp:lastModifiedBy>
  <cp:revision>18</cp:revision>
  <cp:lastPrinted>2009-09-26T17:15:00Z</cp:lastPrinted>
  <dcterms:created xsi:type="dcterms:W3CDTF">2010-11-16T12:32:00Z</dcterms:created>
  <dcterms:modified xsi:type="dcterms:W3CDTF">2010-11-23T13:08:00Z</dcterms:modified>
</cp:coreProperties>
</file>